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125CF9"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005317D3" w14:textId="77777777" w:rsidR="00125CF9" w:rsidRDefault="00125CF9" w:rsidP="0056023F">
      <w:pPr>
        <w:pStyle w:val="BodyText"/>
        <w:rPr>
          <w:rFonts w:cs="Arial"/>
          <w:bCs/>
          <w:color w:val="007A45"/>
          <w:spacing w:val="-12"/>
          <w:kern w:val="32"/>
          <w:sz w:val="48"/>
          <w:szCs w:val="32"/>
        </w:rPr>
      </w:pPr>
      <w:r w:rsidRPr="00125CF9">
        <w:rPr>
          <w:rFonts w:cs="Arial"/>
          <w:bCs/>
          <w:color w:val="007A45"/>
          <w:spacing w:val="-12"/>
          <w:kern w:val="32"/>
          <w:sz w:val="48"/>
          <w:szCs w:val="32"/>
        </w:rPr>
        <w:t>Michelle shares an important super tip she wishes everyone knew.</w:t>
      </w:r>
    </w:p>
    <w:p w14:paraId="04CFFADC" w14:textId="77777777" w:rsidR="00125CF9" w:rsidRDefault="00125CF9" w:rsidP="00C06D69">
      <w:pPr>
        <w:pStyle w:val="BodyText"/>
        <w:rPr>
          <w:b/>
          <w:color w:val="3C3E42" w:themeColor="accent1"/>
          <w:spacing w:val="-1"/>
          <w:sz w:val="22"/>
        </w:rPr>
      </w:pPr>
    </w:p>
    <w:p w14:paraId="31D42D40" w14:textId="48C691B0" w:rsidR="00C06D69" w:rsidRDefault="00125CF9" w:rsidP="00C06D69">
      <w:pPr>
        <w:pStyle w:val="BodyText"/>
      </w:pPr>
      <w:r w:rsidRPr="00125CF9">
        <w:rPr>
          <w:b/>
          <w:color w:val="3C3E42" w:themeColor="accent1"/>
          <w:spacing w:val="-1"/>
          <w:sz w:val="22"/>
        </w:rPr>
        <w:t xml:space="preserve">Michelle, </w:t>
      </w:r>
      <w:r>
        <w:rPr>
          <w:b/>
          <w:color w:val="3C3E42" w:themeColor="accent1"/>
          <w:spacing w:val="-1"/>
          <w:sz w:val="22"/>
        </w:rPr>
        <w:t>Financial Adviser, 22 years’ experience:</w:t>
      </w:r>
    </w:p>
    <w:p w14:paraId="510D2A0B" w14:textId="34F26165" w:rsidR="00125CF9" w:rsidRDefault="00125CF9" w:rsidP="00125CF9">
      <w:pPr>
        <w:pStyle w:val="BodyText"/>
      </w:pPr>
      <w:bookmarkStart w:id="0" w:name="_Hlk96425726"/>
      <w:r>
        <w:t>I’m going to ask you a slightly random question. It’s a fun one.</w:t>
      </w:r>
      <w:r>
        <w:t xml:space="preserve"> </w:t>
      </w:r>
      <w:r>
        <w:t>What are your chances of hitting the bullseye on a dartboard?</w:t>
      </w:r>
      <w:r>
        <w:t xml:space="preserve"> </w:t>
      </w:r>
      <w:r>
        <w:t>Your answer may be “Too easy. I’m an awesome darts player.” Good on you.</w:t>
      </w:r>
      <w:r>
        <w:t xml:space="preserve"> </w:t>
      </w:r>
      <w:r>
        <w:t>Maybe you’re thinking “I don’t have a hope in hell!”</w:t>
      </w:r>
      <w:r>
        <w:t xml:space="preserve"> </w:t>
      </w:r>
      <w:r>
        <w:t>Or quite possibly you have no idea because you’ve never played darts before.</w:t>
      </w:r>
    </w:p>
    <w:p w14:paraId="4D1BD06D" w14:textId="30D41AC3" w:rsidR="00125CF9" w:rsidRDefault="00125CF9" w:rsidP="00125CF9">
      <w:pPr>
        <w:pStyle w:val="BodyText"/>
      </w:pPr>
      <w:r>
        <w:t xml:space="preserve">Now let me ask you the same question but with a twist. What are your chances of hitting the bullseye in the dark? Pitch black, ‘can’t see your hand in front of your face’ dark. </w:t>
      </w:r>
      <w:proofErr w:type="gramStart"/>
      <w:r>
        <w:t>Oh</w:t>
      </w:r>
      <w:proofErr w:type="gramEnd"/>
      <w:r>
        <w:t xml:space="preserve"> and you also don’t know which wall the board is on.</w:t>
      </w:r>
      <w:r>
        <w:t xml:space="preserve"> </w:t>
      </w:r>
      <w:r>
        <w:t>Low. Your chances of even hitting the dartboard in this scenario are almost zero regardless of your dart throwing prowess or experience.</w:t>
      </w:r>
    </w:p>
    <w:p w14:paraId="3F17D5D7" w14:textId="77777777" w:rsidR="00125CF9" w:rsidRDefault="00125CF9" w:rsidP="00125CF9">
      <w:pPr>
        <w:pStyle w:val="BodyText"/>
      </w:pPr>
      <w:r>
        <w:t xml:space="preserve">So why am I talking about dartboards and darkness? </w:t>
      </w:r>
    </w:p>
    <w:p w14:paraId="02A5256B" w14:textId="3A49584E" w:rsidR="00125CF9" w:rsidRDefault="00125CF9" w:rsidP="00125CF9">
      <w:pPr>
        <w:pStyle w:val="BodyText"/>
      </w:pPr>
      <w:r>
        <w:t>Well to be honest, without a goal for your super you’re throwing darts in the dark.</w:t>
      </w:r>
      <w:r>
        <w:t xml:space="preserve"> </w:t>
      </w:r>
      <w:proofErr w:type="gramStart"/>
      <w:r>
        <w:t>Yes</w:t>
      </w:r>
      <w:proofErr w:type="gramEnd"/>
      <w:r>
        <w:t xml:space="preserve"> retirement may be a long way off for you or it might be just around the corner. Wherever you’re up to, once you have an idea what you’re aiming for in retirement a whole host of super and money stuff gets way easier like:</w:t>
      </w:r>
    </w:p>
    <w:p w14:paraId="14993478" w14:textId="77777777" w:rsidR="00125CF9" w:rsidRDefault="00125CF9" w:rsidP="00125CF9">
      <w:pPr>
        <w:pStyle w:val="BodyText"/>
      </w:pPr>
      <w:r>
        <w:t>-</w:t>
      </w:r>
      <w:r>
        <w:tab/>
        <w:t>Which super investment option to choose.</w:t>
      </w:r>
    </w:p>
    <w:p w14:paraId="547E94B8" w14:textId="77777777" w:rsidR="00125CF9" w:rsidRDefault="00125CF9" w:rsidP="00125CF9">
      <w:pPr>
        <w:pStyle w:val="BodyText"/>
      </w:pPr>
      <w:r>
        <w:t>-</w:t>
      </w:r>
      <w:r>
        <w:tab/>
        <w:t>And deciding if it’s worth adding a bit extra to your super along the way.</w:t>
      </w:r>
    </w:p>
    <w:p w14:paraId="76620BD8" w14:textId="2627E668" w:rsidR="00125CF9" w:rsidRDefault="00125CF9" w:rsidP="00125CF9">
      <w:pPr>
        <w:pStyle w:val="BodyText"/>
      </w:pPr>
      <w:r>
        <w:t>Humour me now as I take my analogy to its slightly cheesy, but very important conclusion.</w:t>
      </w:r>
      <w:r>
        <w:t xml:space="preserve"> </w:t>
      </w:r>
      <w:r>
        <w:t>You guessed it. I’m going to reveal how you can turn that light on.</w:t>
      </w:r>
      <w:r>
        <w:t xml:space="preserve"> </w:t>
      </w:r>
      <w:r>
        <w:t>The good news is, it’s not hard to do.</w:t>
      </w:r>
    </w:p>
    <w:p w14:paraId="2A6D4EC3" w14:textId="77777777" w:rsidR="00125CF9" w:rsidRDefault="00125CF9" w:rsidP="00125CF9">
      <w:pPr>
        <w:pStyle w:val="BodyText"/>
      </w:pPr>
      <w:r>
        <w:t>You just need to go online and use the super calculator to work out how much super you’re aiming for. It’s not the same for everyone.</w:t>
      </w:r>
    </w:p>
    <w:p w14:paraId="3E735AE4" w14:textId="77777777" w:rsidR="00125CF9" w:rsidRDefault="00125CF9" w:rsidP="00125CF9">
      <w:pPr>
        <w:pStyle w:val="BodyText"/>
      </w:pPr>
      <w:r>
        <w:t xml:space="preserve">When you know what that number is, you can figure out how to get there. </w:t>
      </w:r>
    </w:p>
    <w:p w14:paraId="32F855AF" w14:textId="6A72C4AD" w:rsidR="00204DE2" w:rsidRDefault="00125CF9" w:rsidP="00125CF9">
      <w:pPr>
        <w:pStyle w:val="BodyText"/>
      </w:pPr>
      <w:r>
        <w:t>Let’s go online and check it out now!</w:t>
      </w:r>
    </w:p>
    <w:p w14:paraId="0755EC4D" w14:textId="62E5049D" w:rsidR="00C06D69" w:rsidRDefault="00C06D69">
      <w:r>
        <w:br w:type="page"/>
      </w:r>
    </w:p>
    <w:bookmarkEnd w:id="0"/>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5CF9"/>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0</TotalTime>
  <Pages>2</Pages>
  <Words>580</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3317</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2022-02-22T01:36:00Z</dcterms:created>
  <dcterms:modified xsi:type="dcterms:W3CDTF">2022-02-22T01:36:00Z</dcterms:modified>
  <cp:category>Report</cp:category>
</cp:coreProperties>
</file>